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ackground w:color="FFFFFF"/>
  <w:body>
    <w:p>
      <w:pPr>
        <w:adjustRightInd w:val="0"/>
        <w:snapToGrid w:val="0"/>
        <w:spacing w:beforeLines="50" w:before="156" w:afterLines="50" w:after="156"/>
        <w:ind w:leftChars="257" w:left="540"/>
        <w:jc w:val="center"/>
        <w:rPr>
          <w:rFonts w:ascii="方正小标宋简体" w:eastAsia="方正小标宋简体"/>
          <w:b/>
          <w:sz w:val="32"/>
        </w:rPr>
      </w:pPr>
    </w:p>
    <w:p>
      <w:pPr>
        <w:adjustRightInd w:val="0"/>
        <w:snapToGrid w:val="0"/>
        <w:spacing w:beforeLines="50" w:before="156" w:afterLines="50" w:after="156"/>
        <w:ind w:leftChars="257" w:left="540"/>
        <w:jc w:val="center"/>
        <w:rPr>
          <w:rFonts w:ascii="方正小标宋简体" w:eastAsia="方正小标宋简体"/>
          <w:b/>
          <w:sz w:val="32"/>
        </w:rPr>
      </w:pPr>
    </w:p>
    <w:p>
      <w:pPr>
        <w:adjustRightInd w:val="0"/>
        <w:snapToGrid w:val="0"/>
        <w:spacing w:beforeLines="50" w:before="156" w:afterLines="50" w:after="156"/>
        <w:ind w:leftChars="257" w:left="540"/>
        <w:jc w:val="center"/>
        <w:rPr>
          <w:rFonts w:ascii="方正小标宋简体" w:eastAsia="方正小标宋简体"/>
          <w:b/>
          <w:sz w:val="32"/>
        </w:rPr>
      </w:pPr>
    </w:p>
    <w:p>
      <w:pPr>
        <w:jc w:val="center"/>
        <w:rPr>
          <w:rFonts w:ascii="方正小标宋简体" w:eastAsia="方正小标宋简体"/>
          <w:sz w:val="36"/>
        </w:rPr>
      </w:pPr>
    </w:p>
    <w:p>
      <w:pPr>
        <w:jc w:val="center"/>
        <w:rPr>
          <w:rFonts w:ascii="宋体" w:eastAsia="宋体"/>
          <w:b/>
          <w:sz w:val="68"/>
        </w:rPr>
      </w:pPr>
      <w:r>
        <w:rPr>
          <w:rFonts w:ascii="宋体" w:eastAsia="宋体" w:hint="eastAsia"/>
          <w:b/>
          <w:sz w:val="68"/>
        </w:rPr>
        <w:t>河南理工大学</w:t>
      </w:r>
    </w:p>
    <w:p>
      <w:pPr>
        <w:adjustRightInd w:val="0"/>
        <w:snapToGrid w:val="0"/>
        <w:spacing w:beforeLines="50" w:before="156" w:afterLines="50" w:after="156"/>
        <w:jc w:val="center"/>
        <w:rPr>
          <w:rFonts w:ascii="宋体" w:eastAsia="宋体"/>
          <w:b/>
          <w:sz w:val="68"/>
        </w:rPr>
      </w:pPr>
      <w:r>
        <w:rPr>
          <w:rFonts w:ascii="宋体" w:eastAsia="宋体" w:hint="eastAsia"/>
          <w:b/>
          <w:sz w:val="68"/>
        </w:rPr>
        <w:t>国际人才创新能力培养方案</w:t>
      </w:r>
    </w:p>
    <w:p>
      <w:pPr>
        <w:adjustRightInd w:val="0"/>
        <w:snapToGrid w:val="0"/>
        <w:spacing w:beforeLines="50" w:before="156" w:afterLines="50" w:after="156"/>
        <w:jc w:val="center"/>
        <w:rPr>
          <w:rFonts w:ascii="方正小标宋简体" w:eastAsia="方正小标宋简体"/>
          <w:b/>
          <w:sz w:val="68"/>
        </w:rPr>
      </w:pPr>
    </w:p>
    <w:p>
      <w:pPr>
        <w:adjustRightInd w:val="0"/>
        <w:snapToGrid w:val="0"/>
        <w:spacing w:beforeLines="50" w:before="156" w:afterLines="50" w:after="156"/>
        <w:jc w:val="center"/>
        <w:rPr>
          <w:rFonts w:ascii="方正小标宋简体" w:eastAsia="方正小标宋简体"/>
          <w:b/>
          <w:sz w:val="10"/>
        </w:rPr>
      </w:pPr>
    </w:p>
    <w:p>
      <w:pPr>
        <w:adjustRightInd w:val="0"/>
        <w:snapToGrid w:val="0"/>
        <w:spacing w:beforeLines="50" w:before="156" w:afterLines="50" w:after="156"/>
        <w:jc w:val="center"/>
        <w:rPr>
          <w:rFonts w:ascii="方正小标宋简体" w:eastAsia="方正小标宋简体"/>
          <w:b/>
          <w:sz w:val="10"/>
        </w:rPr>
      </w:pPr>
    </w:p>
    <w:p>
      <w:pPr>
        <w:adjustRightInd w:val="0"/>
        <w:snapToGrid w:val="0"/>
        <w:spacing w:beforeLines="50" w:before="156" w:afterLines="50" w:after="156"/>
        <w:jc w:val="center"/>
        <w:rPr>
          <w:rFonts w:ascii="方正小标宋简体" w:eastAsia="方正小标宋简体"/>
          <w:b/>
          <w:sz w:val="10"/>
        </w:rPr>
      </w:pPr>
    </w:p>
    <w:p>
      <w:pPr>
        <w:adjustRightInd w:val="0"/>
        <w:snapToGrid w:val="0"/>
        <w:spacing w:beforeLines="50" w:before="156" w:afterLines="50" w:after="156"/>
        <w:jc w:val="center"/>
        <w:rPr>
          <w:rFonts w:ascii="方正小标宋简体" w:eastAsia="方正小标宋简体"/>
          <w:b/>
          <w:sz w:val="10"/>
        </w:rPr>
      </w:pPr>
    </w:p>
    <w:p>
      <w:pPr>
        <w:adjustRightInd w:val="0"/>
        <w:snapToGrid w:val="0"/>
        <w:spacing w:beforeLines="50" w:before="156" w:afterLines="50" w:after="156"/>
        <w:jc w:val="center"/>
        <w:rPr>
          <w:rFonts w:ascii="方正小标宋简体" w:eastAsia="方正小标宋简体"/>
          <w:b/>
          <w:sz w:val="10"/>
        </w:rPr>
      </w:pPr>
    </w:p>
    <w:p>
      <w:pPr>
        <w:adjustRightInd w:val="0"/>
        <w:snapToGrid w:val="0"/>
        <w:spacing w:beforeLines="50" w:before="156" w:afterLines="50" w:after="156"/>
        <w:jc w:val="center"/>
        <w:rPr>
          <w:rFonts w:ascii="方正小标宋简体" w:eastAsia="方正小标宋简体"/>
          <w:b/>
          <w:sz w:val="10"/>
        </w:rPr>
      </w:pPr>
    </w:p>
    <w:p>
      <w:pPr>
        <w:adjustRightInd w:val="0"/>
        <w:snapToGrid w:val="0"/>
        <w:spacing w:beforeLines="50" w:before="156" w:afterLines="50" w:after="156"/>
        <w:jc w:val="center"/>
        <w:rPr>
          <w:rFonts w:ascii="方正小标宋简体" w:eastAsia="方正小标宋简体"/>
          <w:b/>
          <w:sz w:val="10"/>
        </w:rPr>
      </w:pPr>
    </w:p>
    <w:p>
      <w:pPr>
        <w:adjustRightInd w:val="0"/>
        <w:snapToGrid w:val="0"/>
        <w:spacing w:beforeLines="50" w:before="156" w:afterLines="50" w:after="156"/>
        <w:jc w:val="center"/>
        <w:rPr>
          <w:rFonts w:ascii="方正小标宋简体" w:eastAsia="方正小标宋简体"/>
          <w:b/>
          <w:sz w:val="10"/>
        </w:rPr>
      </w:pPr>
    </w:p>
    <w:p>
      <w:pPr>
        <w:adjustRightInd w:val="0"/>
        <w:snapToGrid w:val="0"/>
        <w:spacing w:beforeLines="50" w:before="156" w:afterLines="50" w:after="156"/>
        <w:jc w:val="center"/>
        <w:rPr>
          <w:rFonts w:ascii="方正小标宋简体" w:eastAsia="方正小标宋简体"/>
          <w:b/>
          <w:sz w:val="10"/>
        </w:rPr>
      </w:pPr>
    </w:p>
    <w:p>
      <w:pPr>
        <w:adjustRightInd w:val="0"/>
        <w:snapToGrid w:val="0"/>
        <w:spacing w:beforeLines="50" w:before="156" w:afterLines="50" w:after="156"/>
        <w:jc w:val="center"/>
        <w:rPr>
          <w:rFonts w:ascii="方正小标宋简体" w:eastAsia="方正小标宋简体"/>
          <w:b/>
          <w:sz w:val="10"/>
        </w:rPr>
      </w:pPr>
    </w:p>
    <w:p>
      <w:pPr>
        <w:adjustRightInd w:val="0"/>
        <w:snapToGrid w:val="0"/>
        <w:spacing w:beforeLines="50" w:before="156" w:afterLines="50" w:after="156"/>
        <w:jc w:val="center"/>
        <w:rPr>
          <w:rFonts w:ascii="方正小标宋简体" w:eastAsia="方正小标宋简体"/>
          <w:b/>
          <w:sz w:val="10"/>
        </w:rPr>
      </w:pPr>
    </w:p>
    <w:p>
      <w:pPr>
        <w:adjustRightInd w:val="0"/>
        <w:snapToGrid w:val="0"/>
        <w:spacing w:beforeLines="50" w:before="156" w:afterLines="50" w:after="156"/>
        <w:jc w:val="center"/>
        <w:rPr>
          <w:rFonts w:ascii="方正小标宋简体" w:eastAsia="方正小标宋简体"/>
          <w:b/>
          <w:sz w:val="10"/>
        </w:rPr>
      </w:pPr>
    </w:p>
    <w:p>
      <w:pPr>
        <w:adjustRightInd w:val="0"/>
        <w:snapToGrid w:val="0"/>
        <w:spacing w:beforeLines="50" w:before="156" w:afterLines="50" w:after="156"/>
        <w:jc w:val="center"/>
        <w:rPr>
          <w:rFonts w:ascii="方正小标宋简体" w:eastAsia="方正小标宋简体"/>
          <w:b/>
          <w:sz w:val="10"/>
        </w:rPr>
      </w:pPr>
    </w:p>
    <w:p>
      <w:pPr>
        <w:adjustRightInd w:val="0"/>
        <w:snapToGrid w:val="0"/>
        <w:spacing w:beforeLines="50" w:before="156" w:afterLines="50" w:after="156"/>
        <w:jc w:val="center"/>
        <w:rPr>
          <w:rFonts w:ascii="方正小标宋简体" w:eastAsia="方正小标宋简体"/>
          <w:b/>
          <w:sz w:val="10"/>
        </w:rPr>
      </w:pPr>
    </w:p>
    <w:p>
      <w:pPr>
        <w:adjustRightInd w:val="0"/>
        <w:snapToGrid w:val="0"/>
        <w:spacing w:beforeLines="50" w:before="156" w:afterLines="50" w:after="156"/>
        <w:jc w:val="center"/>
        <w:rPr>
          <w:rFonts w:ascii="方正小标宋简体" w:eastAsia="方正小标宋简体"/>
          <w:b/>
          <w:sz w:val="10"/>
        </w:rPr>
      </w:pPr>
    </w:p>
    <w:p>
      <w:pPr>
        <w:adjustRightInd w:val="0"/>
        <w:snapToGrid w:val="0"/>
        <w:spacing w:beforeLines="50" w:before="156" w:afterLines="50" w:after="156"/>
        <w:jc w:val="center"/>
        <w:rPr>
          <w:rFonts w:ascii="楷体_GB2312" w:eastAsia="楷体_GB2312"/>
          <w:b/>
          <w:sz w:val="36"/>
          <w:szCs w:val="36"/>
        </w:rPr>
      </w:pPr>
      <w:r>
        <w:rPr>
          <w:rFonts w:ascii="楷体_GB2312" w:eastAsia="楷体_GB2312" w:hint="eastAsia"/>
          <w:b/>
          <w:sz w:val="36"/>
          <w:szCs w:val="36"/>
        </w:rPr>
        <w:t>国际教育学院</w:t>
      </w:r>
    </w:p>
    <w:p>
      <w:pPr>
        <w:adjustRightInd w:val="0"/>
        <w:snapToGrid w:val="0"/>
        <w:spacing w:beforeLines="50" w:before="156" w:afterLines="50" w:after="156"/>
        <w:jc w:val="center"/>
        <w:rPr>
          <w:rFonts w:ascii="楷体_GB2312" w:eastAsia="楷体_GB2312"/>
          <w:b/>
          <w:sz w:val="36"/>
          <w:szCs w:val="36"/>
        </w:rPr>
      </w:pPr>
      <w:r>
        <w:rPr>
          <w:rFonts w:ascii="楷体_GB2312" w:eastAsia="楷体_GB2312" w:hint="eastAsia"/>
          <w:b/>
          <w:sz w:val="36"/>
          <w:szCs w:val="36"/>
        </w:rPr>
        <w:t>二○二○年十二月</w:t>
      </w:r>
    </w:p>
    <w:p>
      <w:pPr>
        <w:adjustRightInd w:val="0"/>
        <w:snapToGrid w:val="0"/>
        <w:spacing w:beforeLines="50" w:before="156" w:afterLines="50" w:after="156"/>
        <w:jc w:val="center"/>
        <w:rPr>
          <w:rFonts w:ascii="楷体_GB2312" w:eastAsia="楷体_GB2312"/>
          <w:b/>
          <w:sz w:val="44"/>
        </w:rPr>
      </w:pPr>
    </w:p>
    <w:p>
      <w:pPr>
        <w:adjustRightInd w:val="0"/>
        <w:snapToGrid w:val="0"/>
        <w:spacing w:beforeLines="50" w:before="156" w:afterLines="50" w:after="156"/>
        <w:jc w:val="center"/>
        <w:rPr>
          <w:rFonts w:ascii="楷体_GB2312" w:eastAsia="楷体_GB2312"/>
          <w:b/>
          <w:sz w:val="44"/>
        </w:rPr>
        <w:sectPr>
          <w:headerReference w:type="default" r:id="rId2"/>
          <w:headerReference w:type="first" r:id="rId3"/>
          <w:footerReference w:type="even" r:id="rId4"/>
          <w:footerReference w:type="first" r:id="rId5"/>
          <w:pgSz w:w="11906" w:h="16838"/>
          <w:pgMar w:top="1134" w:right="1304" w:bottom="1134" w:left="1588" w:header="851" w:footer="992" w:gutter="0"/>
          <w:docGrid w:type="lines" w:linePitch="312" w:charSpace="0"/>
        </w:sectPr>
      </w:pPr>
    </w:p>
    <w:p>
      <w:pPr>
        <w:spacing w:line="580" w:lineRule="exact"/>
        <w:ind w:firstLineChars="200" w:firstLine="560"/>
        <w:rPr>
          <w:rFonts w:ascii="仿宋_GB2312" w:eastAsia="仿宋_GB2312"/>
          <w:sz w:val="28"/>
        </w:rPr>
      </w:pPr>
      <w:r>
        <w:rPr>
          <w:rFonts w:ascii="仿宋_GB2312" w:eastAsia="仿宋_GB2312" w:hint="eastAsia"/>
          <w:sz w:val="28"/>
        </w:rPr>
        <w:t>为鼓励我校在校国际学生积极参加大学生工程综合能力竞赛，合理、规范、有序地做好我校国际学生参加赛事的各项准备工作，为我校培养国际学生的创新能力常态化和规范化积累经验，特制定本竞赛工作方案。</w:t>
      </w:r>
    </w:p>
    <w:p>
      <w:pPr>
        <w:spacing w:beforeLines="50" w:before="156" w:afterLines="25" w:after="78"/>
        <w:rPr>
          <w:rFonts w:ascii="黑体" w:eastAsia="黑体"/>
          <w:b/>
          <w:bCs/>
          <w:sz w:val="30"/>
        </w:rPr>
      </w:pPr>
      <w:r>
        <w:rPr>
          <w:rFonts w:ascii="黑体" w:eastAsia="黑体" w:hint="eastAsia"/>
          <w:b/>
          <w:bCs/>
          <w:sz w:val="30"/>
        </w:rPr>
        <w:t>一、领导</w:t>
      </w:r>
      <w:r>
        <w:rPr>
          <w:rFonts w:ascii="黑体" w:eastAsia="黑体"/>
          <w:b/>
          <w:bCs/>
          <w:sz w:val="30"/>
        </w:rPr>
        <w:t>机构</w:t>
      </w:r>
    </w:p>
    <w:p>
      <w:pPr>
        <w:spacing w:line="580" w:lineRule="exact"/>
        <w:ind w:firstLineChars="200" w:firstLine="560"/>
        <w:rPr>
          <w:rFonts w:ascii="仿宋_GB2312" w:eastAsia="仿宋_GB2312"/>
          <w:sz w:val="28"/>
        </w:rPr>
      </w:pPr>
      <w:r>
        <w:rPr>
          <w:rFonts w:ascii="仿宋_GB2312" w:eastAsia="仿宋_GB2312" w:hint="eastAsia"/>
          <w:sz w:val="28"/>
        </w:rPr>
        <w:t>本次比赛</w:t>
      </w:r>
      <w:r>
        <w:rPr>
          <w:rFonts w:ascii="仿宋_GB2312" w:eastAsia="仿宋_GB2312"/>
          <w:sz w:val="28"/>
        </w:rPr>
        <w:t>设立组委会，负责</w:t>
      </w:r>
      <w:r>
        <w:rPr>
          <w:rFonts w:ascii="仿宋_GB2312" w:eastAsia="仿宋_GB2312" w:hint="eastAsia"/>
          <w:sz w:val="28"/>
        </w:rPr>
        <w:t>国际学生参加比</w:t>
      </w:r>
      <w:r>
        <w:rPr>
          <w:rFonts w:ascii="仿宋_GB2312" w:eastAsia="仿宋_GB2312"/>
          <w:sz w:val="28"/>
        </w:rPr>
        <w:t>赛的组织工作。组委会下设</w:t>
      </w:r>
      <w:r>
        <w:rPr>
          <w:rFonts w:ascii="仿宋_GB2312" w:eastAsia="仿宋_GB2312" w:hint="eastAsia"/>
          <w:sz w:val="28"/>
        </w:rPr>
        <w:t>工作组</w:t>
      </w:r>
      <w:r>
        <w:rPr>
          <w:rFonts w:ascii="仿宋_GB2312" w:eastAsia="仿宋_GB2312"/>
          <w:sz w:val="28"/>
        </w:rPr>
        <w:t>和</w:t>
      </w:r>
      <w:r>
        <w:rPr>
          <w:rFonts w:ascii="仿宋_GB2312" w:eastAsia="仿宋_GB2312" w:hint="eastAsia"/>
          <w:sz w:val="28"/>
        </w:rPr>
        <w:t>竞赛组</w:t>
      </w:r>
      <w:r>
        <w:rPr>
          <w:rFonts w:ascii="仿宋_GB2312" w:eastAsia="仿宋_GB2312"/>
          <w:sz w:val="28"/>
        </w:rPr>
        <w:t>。</w:t>
      </w:r>
      <w:r>
        <w:rPr>
          <w:rFonts w:ascii="仿宋_GB2312" w:eastAsia="仿宋_GB2312" w:hint="eastAsia"/>
          <w:sz w:val="28"/>
        </w:rPr>
        <w:t>工作组负责组织协调校各方资源；竞赛组</w:t>
      </w:r>
      <w:r>
        <w:rPr>
          <w:rFonts w:ascii="仿宋_GB2312" w:eastAsia="仿宋_GB2312"/>
          <w:sz w:val="28"/>
        </w:rPr>
        <w:t>负责</w:t>
      </w:r>
      <w:r>
        <w:rPr>
          <w:rFonts w:ascii="仿宋_GB2312" w:eastAsia="仿宋_GB2312" w:hint="eastAsia"/>
          <w:sz w:val="28"/>
        </w:rPr>
        <w:t>配合工程训练中心做好参赛</w:t>
      </w:r>
      <w:r>
        <w:rPr>
          <w:rFonts w:ascii="仿宋_GB2312" w:eastAsia="仿宋_GB2312"/>
          <w:sz w:val="28"/>
        </w:rPr>
        <w:t>等工作。</w:t>
      </w:r>
    </w:p>
    <w:p>
      <w:pPr>
        <w:spacing w:line="560" w:lineRule="exact"/>
        <w:ind w:firstLineChars="150" w:firstLine="420"/>
        <w:rPr>
          <w:rFonts w:ascii="仿宋_GB2312" w:eastAsia="仿宋_GB2312"/>
          <w:sz w:val="28"/>
          <w:szCs w:val="28"/>
        </w:rPr>
      </w:pPr>
      <w:r>
        <w:rPr>
          <w:rFonts w:ascii="仿宋_GB2312" w:eastAsia="仿宋_GB2312" w:hint="eastAsia"/>
          <w:sz w:val="28"/>
          <w:szCs w:val="28"/>
        </w:rPr>
        <w:t>1.领导小组</w:t>
      </w:r>
    </w:p>
    <w:p>
      <w:pPr>
        <w:spacing w:line="580" w:lineRule="exact"/>
        <w:ind w:firstLineChars="200" w:firstLine="560"/>
        <w:rPr>
          <w:rFonts w:ascii="仿宋_GB2312" w:eastAsia="仿宋_GB2312"/>
          <w:sz w:val="28"/>
        </w:rPr>
      </w:pPr>
      <w:r>
        <w:rPr>
          <w:rFonts w:ascii="仿宋_GB2312" w:eastAsia="仿宋_GB2312" w:hint="eastAsia"/>
          <w:sz w:val="28"/>
        </w:rPr>
        <w:t>组  长：张英琦 王哲</w:t>
      </w:r>
    </w:p>
    <w:p>
      <w:pPr>
        <w:spacing w:line="580" w:lineRule="exact"/>
        <w:ind w:firstLineChars="200" w:firstLine="560"/>
        <w:rPr>
          <w:rFonts w:ascii="仿宋_GB2312" w:eastAsia="仿宋_GB2312"/>
          <w:sz w:val="28"/>
        </w:rPr>
      </w:pPr>
      <w:r>
        <w:rPr>
          <w:rFonts w:ascii="仿宋_GB2312" w:eastAsia="仿宋_GB2312" w:hint="eastAsia"/>
          <w:sz w:val="28"/>
        </w:rPr>
        <w:t xml:space="preserve">副组长：吉春和 王新建 王前进 行志刚 </w:t>
      </w:r>
    </w:p>
    <w:p>
      <w:pPr>
        <w:spacing w:line="560" w:lineRule="exact"/>
        <w:ind w:firstLineChars="150" w:firstLine="420"/>
        <w:rPr>
          <w:rFonts w:ascii="仿宋_GB2312" w:eastAsia="仿宋_GB2312"/>
          <w:sz w:val="28"/>
          <w:szCs w:val="28"/>
        </w:rPr>
      </w:pPr>
      <w:r>
        <w:rPr>
          <w:rFonts w:ascii="仿宋_GB2312" w:eastAsia="仿宋_GB2312" w:hint="eastAsia"/>
          <w:sz w:val="28"/>
          <w:szCs w:val="28"/>
        </w:rPr>
        <w:t>2.工作组</w:t>
      </w:r>
    </w:p>
    <w:p>
      <w:pPr>
        <w:spacing w:line="580" w:lineRule="exact"/>
        <w:ind w:firstLineChars="200" w:firstLine="560"/>
        <w:rPr>
          <w:rFonts w:ascii="仿宋_GB2312" w:eastAsia="仿宋_GB2312"/>
          <w:sz w:val="28"/>
        </w:rPr>
      </w:pPr>
      <w:r>
        <w:rPr>
          <w:rFonts w:ascii="仿宋_GB2312" w:eastAsia="仿宋_GB2312" w:hint="eastAsia"/>
          <w:sz w:val="28"/>
        </w:rPr>
        <w:t>负责大赛宣传、团队组建、参赛团队招募、学生培训及校赛服务等工作。</w:t>
      </w:r>
    </w:p>
    <w:p>
      <w:pPr>
        <w:spacing w:line="580" w:lineRule="exact"/>
        <w:ind w:firstLineChars="200" w:firstLine="560"/>
        <w:rPr>
          <w:rFonts w:ascii="仿宋_GB2312" w:eastAsia="仿宋_GB2312"/>
          <w:sz w:val="28"/>
        </w:rPr>
      </w:pPr>
      <w:r>
        <w:rPr>
          <w:rFonts w:ascii="仿宋_GB2312" w:eastAsia="仿宋_GB2312" w:hint="eastAsia"/>
          <w:sz w:val="28"/>
        </w:rPr>
        <w:t xml:space="preserve">组  长：行志刚 王前进 </w:t>
      </w:r>
    </w:p>
    <w:p>
      <w:pPr>
        <w:spacing w:line="580" w:lineRule="exact"/>
        <w:ind w:firstLineChars="200" w:firstLine="560"/>
        <w:rPr>
          <w:rFonts w:ascii="仿宋_GB2312" w:eastAsia="仿宋_GB2312"/>
          <w:sz w:val="28"/>
        </w:rPr>
      </w:pPr>
      <w:r>
        <w:rPr>
          <w:rFonts w:ascii="仿宋_GB2312" w:eastAsia="仿宋_GB2312" w:hint="eastAsia"/>
          <w:sz w:val="28"/>
        </w:rPr>
        <w:t>成  员：闪  硕 刘娟娟 冯 露 曹伟涛  陈伟康</w:t>
      </w:r>
    </w:p>
    <w:p>
      <w:pPr>
        <w:spacing w:beforeLines="50" w:before="156" w:afterLines="25" w:after="78"/>
        <w:rPr>
          <w:rFonts w:ascii="黑体" w:eastAsia="黑体"/>
          <w:b/>
          <w:bCs/>
          <w:sz w:val="30"/>
        </w:rPr>
      </w:pPr>
      <w:r>
        <w:rPr>
          <w:rFonts w:ascii="黑体" w:eastAsia="黑体" w:hint="eastAsia"/>
          <w:b/>
          <w:bCs/>
          <w:sz w:val="30"/>
        </w:rPr>
        <w:t>二、组建指导教师团队</w:t>
      </w:r>
    </w:p>
    <w:p>
      <w:pPr>
        <w:spacing w:line="580" w:lineRule="exact"/>
        <w:ind w:firstLineChars="200" w:firstLine="560"/>
        <w:rPr>
          <w:rFonts w:ascii="仿宋_GB2312" w:eastAsia="仿宋_GB2312"/>
          <w:sz w:val="28"/>
        </w:rPr>
      </w:pPr>
      <w:r>
        <w:rPr>
          <w:rFonts w:ascii="仿宋_GB2312" w:eastAsia="仿宋_GB2312" w:hint="eastAsia"/>
          <w:sz w:val="28"/>
        </w:rPr>
        <w:t>1.宣传动员（2020年12月）</w:t>
      </w:r>
    </w:p>
    <w:p>
      <w:pPr>
        <w:spacing w:line="580" w:lineRule="exact"/>
        <w:ind w:firstLineChars="200" w:firstLine="560"/>
        <w:rPr>
          <w:rFonts w:ascii="仿宋_GB2312" w:eastAsia="仿宋_GB2312"/>
          <w:sz w:val="28"/>
        </w:rPr>
      </w:pPr>
      <w:r>
        <w:rPr>
          <w:rFonts w:ascii="仿宋_GB2312" w:eastAsia="仿宋_GB2312" w:hint="eastAsia"/>
          <w:sz w:val="28"/>
        </w:rPr>
        <w:t>2020年12月，竞赛工作由组长牵头，带领国际学生事务办公室全体成员到工程训练中心学习大赛相关要求，动员在校国际学生参与竞赛工作。</w:t>
      </w:r>
    </w:p>
    <w:p>
      <w:pPr>
        <w:spacing w:line="580" w:lineRule="exact"/>
        <w:ind w:firstLineChars="200" w:firstLine="560"/>
        <w:rPr>
          <w:rFonts w:ascii="仿宋_GB2312" w:eastAsia="仿宋_GB2312"/>
          <w:sz w:val="28"/>
        </w:rPr>
      </w:pPr>
      <w:r>
        <w:rPr>
          <w:rFonts w:ascii="仿宋_GB2312" w:eastAsia="仿宋_GB2312" w:hint="eastAsia"/>
          <w:sz w:val="28"/>
        </w:rPr>
        <w:t>2.团队组建</w:t>
      </w:r>
    </w:p>
    <w:p>
      <w:pPr>
        <w:spacing w:line="580" w:lineRule="exact"/>
        <w:ind w:firstLineChars="200" w:firstLine="560"/>
        <w:rPr>
          <w:rFonts w:ascii="仿宋_GB2312" w:eastAsia="仿宋_GB2312"/>
          <w:sz w:val="28"/>
        </w:rPr>
      </w:pPr>
      <w:r>
        <w:rPr>
          <w:rFonts w:ascii="仿宋_GB2312" w:eastAsia="仿宋_GB2312"/>
          <w:sz w:val="28"/>
        </w:rPr>
        <w:t>20</w:t>
      </w:r>
      <w:r>
        <w:rPr>
          <w:rFonts w:ascii="仿宋_GB2312" w:eastAsia="仿宋_GB2312" w:hint="eastAsia"/>
          <w:sz w:val="28"/>
        </w:rPr>
        <w:t>20年</w:t>
      </w:r>
      <w:r>
        <w:rPr>
          <w:rFonts w:ascii="仿宋_GB2312" w:eastAsia="仿宋_GB2312"/>
          <w:sz w:val="28"/>
        </w:rPr>
        <w:t>12</w:t>
      </w:r>
      <w:r>
        <w:rPr>
          <w:rFonts w:ascii="仿宋_GB2312" w:eastAsia="仿宋_GB2312" w:hint="eastAsia"/>
          <w:sz w:val="28"/>
        </w:rPr>
        <w:t>月</w:t>
      </w:r>
      <w:r>
        <w:rPr>
          <w:rFonts w:ascii="仿宋_GB2312" w:eastAsia="仿宋_GB2312"/>
          <w:sz w:val="28"/>
        </w:rPr>
        <w:t>15</w:t>
      </w:r>
      <w:r>
        <w:rPr>
          <w:rFonts w:ascii="仿宋_GB2312" w:eastAsia="仿宋_GB2312" w:hint="eastAsia"/>
          <w:sz w:val="28"/>
        </w:rPr>
        <w:t>日之前，根据国际学生报名情况组建四个参赛项目，在指导老师的指导下通过遴选确定团组成员。</w:t>
      </w:r>
    </w:p>
    <w:p>
      <w:pPr>
        <w:spacing w:beforeLines="50" w:before="156" w:afterLines="25" w:after="78"/>
        <w:rPr>
          <w:rFonts w:ascii="黑体" w:eastAsia="黑体"/>
          <w:b/>
          <w:bCs/>
          <w:sz w:val="30"/>
        </w:rPr>
      </w:pPr>
      <w:r>
        <w:rPr>
          <w:rFonts w:ascii="黑体" w:eastAsia="黑体" w:hint="eastAsia"/>
          <w:b/>
          <w:bCs/>
          <w:sz w:val="30"/>
        </w:rPr>
        <w:t>三、参赛团队遴选</w:t>
      </w:r>
    </w:p>
    <w:p>
      <w:pPr>
        <w:spacing w:line="560" w:lineRule="exact"/>
        <w:ind w:firstLineChars="150" w:firstLine="42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方案遴选</w:t>
      </w:r>
    </w:p>
    <w:p>
      <w:pPr>
        <w:spacing w:line="560" w:lineRule="exact"/>
        <w:ind w:firstLineChars="200" w:firstLine="560"/>
        <w:rPr>
          <w:rFonts w:ascii="仿宋_GB2312" w:eastAsia="仿宋_GB2312"/>
          <w:sz w:val="28"/>
        </w:rPr>
      </w:pPr>
      <w:r>
        <w:rPr>
          <w:rFonts w:ascii="仿宋_GB2312" w:eastAsia="仿宋_GB2312" w:hint="eastAsia"/>
          <w:sz w:val="28"/>
        </w:rPr>
        <w:t>（</w:t>
      </w:r>
      <w:r>
        <w:rPr>
          <w:rFonts w:ascii="仿宋_GB2312" w:eastAsia="仿宋_GB2312"/>
          <w:sz w:val="28"/>
        </w:rPr>
        <w:t>1</w:t>
      </w:r>
      <w:r>
        <w:rPr>
          <w:rFonts w:ascii="仿宋_GB2312" w:eastAsia="仿宋_GB2312" w:hint="eastAsia"/>
          <w:sz w:val="28"/>
        </w:rPr>
        <w:t>）</w:t>
      </w:r>
      <w:r>
        <w:rPr>
          <w:rFonts w:ascii="仿宋_GB2312" w:eastAsia="仿宋_GB2312"/>
          <w:sz w:val="28"/>
        </w:rPr>
        <w:t>2020</w:t>
      </w:r>
      <w:r>
        <w:rPr>
          <w:rFonts w:ascii="仿宋_GB2312" w:eastAsia="仿宋_GB2312" w:hint="eastAsia"/>
          <w:sz w:val="28"/>
        </w:rPr>
        <w:t>年12月15日</w:t>
      </w:r>
      <w:r>
        <w:rPr>
          <w:rFonts w:ascii="仿宋_GB2312" w:eastAsia="仿宋_GB2312"/>
          <w:sz w:val="28"/>
        </w:rPr>
        <w:t>17:00</w:t>
      </w:r>
      <w:r>
        <w:rPr>
          <w:rFonts w:ascii="仿宋_GB2312" w:eastAsia="仿宋_GB2312" w:hint="eastAsia"/>
          <w:sz w:val="28"/>
        </w:rPr>
        <w:t>之前，提交报名表。</w:t>
      </w:r>
    </w:p>
    <w:p>
      <w:pPr>
        <w:spacing w:line="560" w:lineRule="exact"/>
        <w:ind w:firstLineChars="200" w:firstLine="560"/>
        <w:rPr>
          <w:rFonts w:ascii="仿宋_GB2312" w:eastAsia="仿宋_GB2312"/>
          <w:sz w:val="28"/>
        </w:rPr>
      </w:pPr>
      <w:r>
        <w:rPr>
          <w:rFonts w:ascii="仿宋_GB2312" w:eastAsia="仿宋_GB2312" w:hint="eastAsia"/>
          <w:sz w:val="28"/>
        </w:rPr>
        <w:t>（</w:t>
      </w:r>
      <w:r>
        <w:rPr>
          <w:rFonts w:ascii="仿宋_GB2312" w:eastAsia="仿宋_GB2312"/>
          <w:sz w:val="28"/>
        </w:rPr>
        <w:t>2</w:t>
      </w:r>
      <w:r>
        <w:rPr>
          <w:rFonts w:ascii="仿宋_GB2312" w:eastAsia="仿宋_GB2312" w:hint="eastAsia"/>
          <w:sz w:val="28"/>
        </w:rPr>
        <w:t>）</w:t>
      </w:r>
      <w:r>
        <w:rPr>
          <w:rFonts w:ascii="仿宋_GB2312" w:eastAsia="仿宋_GB2312"/>
          <w:sz w:val="28"/>
        </w:rPr>
        <w:t>2020</w:t>
      </w:r>
      <w:r>
        <w:rPr>
          <w:rFonts w:ascii="仿宋_GB2312" w:eastAsia="仿宋_GB2312" w:hint="eastAsia"/>
          <w:sz w:val="28"/>
        </w:rPr>
        <w:t>年12月18日，公布设计方案获得通过的队伍进入培训和加工制作阶段。</w:t>
      </w:r>
    </w:p>
    <w:p>
      <w:pPr>
        <w:spacing w:line="560" w:lineRule="exact"/>
        <w:ind w:firstLineChars="150" w:firstLine="42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培训与制作</w:t>
      </w:r>
    </w:p>
    <w:p>
      <w:pPr>
        <w:spacing w:line="560" w:lineRule="exact"/>
        <w:ind w:firstLineChars="200" w:firstLine="560"/>
        <w:rPr>
          <w:rFonts w:ascii="仿宋_GB2312" w:eastAsia="仿宋_GB2312"/>
          <w:sz w:val="28"/>
          <w:szCs w:val="28"/>
        </w:rPr>
      </w:pPr>
      <w:r>
        <w:rPr>
          <w:rFonts w:ascii="仿宋_GB2312" w:eastAsia="仿宋_GB2312" w:hint="eastAsia"/>
          <w:sz w:val="28"/>
          <w:szCs w:val="28"/>
        </w:rPr>
        <w:t>按照边培训边试做的原则，对通过方案评审的队伍进行理论和实践操作方面的强化培训，培训分为分散培训和周末集中培训两种，主要培训内容为虚拟社区操作、控制技术、结构设计、加工技术、工程管理等，同时各团队完成作品的加工、制作、安装调试等。</w:t>
      </w:r>
    </w:p>
    <w:p>
      <w:pPr>
        <w:spacing w:line="560" w:lineRule="exact"/>
        <w:ind w:firstLineChars="150" w:firstLine="42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校赛</w:t>
      </w:r>
    </w:p>
    <w:p>
      <w:pPr>
        <w:spacing w:line="560" w:lineRule="exact"/>
        <w:ind w:firstLineChars="200" w:firstLine="560"/>
        <w:rPr>
          <w:rFonts w:ascii="仿宋_GB2312" w:eastAsia="仿宋_GB2312"/>
          <w:sz w:val="28"/>
          <w:szCs w:val="28"/>
        </w:rPr>
      </w:pPr>
      <w:r>
        <w:rPr>
          <w:rFonts w:ascii="仿宋_GB2312" w:eastAsia="仿宋_GB2312" w:hint="eastAsia"/>
          <w:sz w:val="28"/>
          <w:szCs w:val="28"/>
        </w:rPr>
        <w:t>2020年12月底或2021年1月初进行初赛、3月上旬进行举办决赛，根据初赛和决赛结果综合评定成绩，遴选出优秀参赛团队，推荐参加河南省预选赛。</w:t>
      </w:r>
    </w:p>
    <w:p>
      <w:pPr>
        <w:spacing w:beforeLines="50" w:before="156" w:afterLines="25" w:after="78"/>
        <w:rPr>
          <w:rFonts w:ascii="黑体" w:eastAsia="黑体"/>
          <w:b/>
          <w:bCs/>
          <w:sz w:val="30"/>
        </w:rPr>
      </w:pPr>
      <w:r>
        <w:rPr>
          <w:rFonts w:ascii="黑体" w:eastAsia="黑体" w:hint="eastAsia"/>
          <w:b/>
          <w:bCs/>
          <w:sz w:val="30"/>
        </w:rPr>
        <w:t>四、大赛培训</w:t>
      </w:r>
    </w:p>
    <w:p>
      <w:pPr>
        <w:spacing w:line="580" w:lineRule="exact"/>
        <w:ind w:firstLineChars="200" w:firstLine="560"/>
        <w:rPr>
          <w:rFonts w:ascii="仿宋_GB2312" w:eastAsia="仿宋_GB2312"/>
          <w:sz w:val="28"/>
        </w:rPr>
      </w:pPr>
      <w:r>
        <w:rPr>
          <w:rFonts w:ascii="仿宋_GB2312" w:eastAsia="仿宋_GB2312" w:hint="eastAsia"/>
          <w:sz w:val="28"/>
        </w:rPr>
        <w:t>1.培训时间：2020年12月下旬—2021年2月。</w:t>
      </w:r>
    </w:p>
    <w:p>
      <w:pPr>
        <w:spacing w:line="580" w:lineRule="exact"/>
        <w:ind w:firstLineChars="200" w:firstLine="560"/>
        <w:rPr>
          <w:rFonts w:ascii="仿宋_GB2312" w:eastAsia="仿宋_GB2312"/>
          <w:sz w:val="28"/>
        </w:rPr>
      </w:pPr>
      <w:r>
        <w:rPr>
          <w:rFonts w:ascii="仿宋_GB2312" w:eastAsia="仿宋_GB2312" w:hint="eastAsia"/>
          <w:sz w:val="28"/>
        </w:rPr>
        <w:t>2.培训安排：</w:t>
      </w:r>
    </w:p>
    <w:p>
      <w:pPr>
        <w:spacing w:line="580" w:lineRule="exact"/>
        <w:ind w:firstLineChars="200" w:firstLine="560"/>
        <w:rPr>
          <w:rFonts w:ascii="仿宋_GB2312" w:eastAsia="仿宋_GB2312"/>
          <w:sz w:val="28"/>
        </w:rPr>
      </w:pPr>
      <w:r>
        <w:rPr>
          <w:rFonts w:ascii="仿宋_GB2312" w:eastAsia="仿宋_GB2312" w:hint="eastAsia"/>
          <w:sz w:val="28"/>
        </w:rPr>
        <w:t>（一）智能物流搬运竞赛培训计划</w:t>
      </w:r>
    </w:p>
    <w:p>
      <w:pPr>
        <w:spacing w:line="580" w:lineRule="exact"/>
        <w:ind w:firstLineChars="400" w:firstLine="1120"/>
        <w:rPr>
          <w:rFonts w:ascii="仿宋_GB2312" w:eastAsia="仿宋_GB2312"/>
          <w:sz w:val="28"/>
        </w:rPr>
      </w:pPr>
      <w:r>
        <w:rPr>
          <w:rFonts w:ascii="仿宋_GB2312" w:eastAsia="仿宋_GB2312" w:hint="eastAsia"/>
          <w:sz w:val="28"/>
        </w:rPr>
        <w:t>（1）培训时间：2020年12月下旬—2021年2月。</w:t>
      </w:r>
    </w:p>
    <w:p>
      <w:pPr>
        <w:spacing w:line="580" w:lineRule="exact"/>
        <w:ind w:firstLineChars="400" w:firstLine="1120"/>
        <w:rPr>
          <w:rFonts w:ascii="仿宋_GB2312" w:eastAsia="仿宋_GB2312"/>
          <w:sz w:val="28"/>
        </w:rPr>
      </w:pPr>
      <w:r>
        <w:rPr>
          <w:rFonts w:ascii="仿宋_GB2312" w:eastAsia="仿宋_GB2312" w:hint="eastAsia"/>
          <w:sz w:val="28"/>
        </w:rPr>
        <w:t>（2）计划学时数：80</w:t>
      </w:r>
    </w:p>
    <w:p>
      <w:pPr>
        <w:spacing w:line="580" w:lineRule="exact"/>
        <w:ind w:firstLineChars="200" w:firstLine="560"/>
        <w:rPr>
          <w:rFonts w:ascii="仿宋_GB2312" w:eastAsia="仿宋_GB2312"/>
          <w:sz w:val="28"/>
        </w:rPr>
      </w:pPr>
      <w:r>
        <w:rPr>
          <w:rFonts w:ascii="仿宋_GB2312" w:eastAsia="仿宋_GB2312" w:hint="eastAsia"/>
          <w:sz w:val="28"/>
        </w:rPr>
        <w:t>（二）水下管道智能巡检竞赛培训计划</w:t>
      </w:r>
    </w:p>
    <w:p>
      <w:pPr>
        <w:spacing w:line="580" w:lineRule="exact"/>
        <w:ind w:firstLineChars="400" w:firstLine="1120"/>
        <w:rPr>
          <w:rFonts w:ascii="仿宋_GB2312" w:eastAsia="仿宋_GB2312"/>
          <w:sz w:val="28"/>
        </w:rPr>
      </w:pPr>
      <w:r>
        <w:rPr>
          <w:rFonts w:ascii="仿宋_GB2312" w:eastAsia="仿宋_GB2312" w:hint="eastAsia"/>
          <w:sz w:val="28"/>
        </w:rPr>
        <w:t>（1）培训时间：2020年12月下旬—2021年2月。</w:t>
      </w:r>
    </w:p>
    <w:p>
      <w:pPr>
        <w:spacing w:line="580" w:lineRule="exact"/>
        <w:ind w:firstLineChars="400" w:firstLine="1120"/>
        <w:rPr>
          <w:rFonts w:ascii="仿宋_GB2312" w:eastAsia="仿宋_GB2312"/>
          <w:sz w:val="28"/>
        </w:rPr>
      </w:pPr>
      <w:r>
        <w:rPr>
          <w:rFonts w:ascii="仿宋_GB2312" w:eastAsia="仿宋_GB2312" w:hint="eastAsia"/>
          <w:sz w:val="28"/>
        </w:rPr>
        <w:t>（2）计划学时数：80</w:t>
      </w:r>
    </w:p>
    <w:p>
      <w:pPr>
        <w:spacing w:line="580" w:lineRule="exact"/>
        <w:ind w:firstLineChars="200" w:firstLine="560"/>
        <w:rPr>
          <w:rFonts w:ascii="仿宋_GB2312" w:eastAsia="仿宋_GB2312"/>
          <w:sz w:val="28"/>
        </w:rPr>
      </w:pPr>
      <w:r>
        <w:rPr>
          <w:rFonts w:ascii="仿宋_GB2312" w:eastAsia="仿宋_GB2312" w:hint="eastAsia"/>
          <w:sz w:val="28"/>
        </w:rPr>
        <w:t>（三</w:t>
      </w:r>
      <w:r>
        <w:rPr>
          <w:rFonts w:ascii="仿宋_GB2312" w:eastAsia="仿宋_GB2312"/>
          <w:sz w:val="28"/>
        </w:rPr>
        <w:t>）</w:t>
      </w:r>
      <w:r>
        <w:rPr>
          <w:rFonts w:ascii="仿宋_GB2312" w:eastAsia="仿宋_GB2312" w:hint="eastAsia"/>
          <w:sz w:val="28"/>
        </w:rPr>
        <w:t>生活垃圾智能分类竞赛培训计划</w:t>
      </w:r>
    </w:p>
    <w:p>
      <w:pPr>
        <w:spacing w:line="580" w:lineRule="exact"/>
        <w:ind w:firstLineChars="400" w:firstLine="1120"/>
        <w:rPr>
          <w:rFonts w:ascii="仿宋_GB2312" w:eastAsia="仿宋_GB2312"/>
          <w:sz w:val="28"/>
        </w:rPr>
      </w:pPr>
      <w:r>
        <w:rPr>
          <w:rFonts w:ascii="仿宋_GB2312" w:eastAsia="仿宋_GB2312" w:hint="eastAsia"/>
          <w:sz w:val="28"/>
        </w:rPr>
        <w:t>（1）培训时间：2020年12月下旬—2021年2月。</w:t>
      </w:r>
    </w:p>
    <w:p>
      <w:pPr>
        <w:spacing w:line="580" w:lineRule="exact"/>
        <w:ind w:firstLineChars="400" w:firstLine="1120"/>
        <w:rPr>
          <w:rFonts w:ascii="仿宋_GB2312" w:eastAsia="仿宋_GB2312"/>
          <w:sz w:val="28"/>
        </w:rPr>
      </w:pPr>
      <w:r>
        <w:rPr>
          <w:rFonts w:ascii="仿宋_GB2312" w:eastAsia="仿宋_GB2312" w:hint="eastAsia"/>
          <w:sz w:val="28"/>
        </w:rPr>
        <w:t>（2）计划学时数：32</w:t>
      </w:r>
    </w:p>
    <w:p>
      <w:pPr>
        <w:spacing w:line="580" w:lineRule="exact"/>
        <w:ind w:left="0" w:firstLineChars="250" w:firstLine="700"/>
        <w:rPr>
          <w:rFonts w:ascii="仿宋_GB2312" w:eastAsia="仿宋_GB2312"/>
          <w:sz w:val="28"/>
        </w:rPr>
      </w:pPr>
      <w:bookmarkStart w:id="0" w:name="_GoBack"/>
      <w:bookmarkEnd w:id="0"/>
      <w:r>
        <w:rPr>
          <w:rFonts w:ascii="仿宋_GB2312" w:eastAsia="仿宋_GB2312" w:hint="eastAsia"/>
          <w:sz w:val="28"/>
        </w:rPr>
        <w:t>(四)智能配送无人机竞赛培训计划</w:t>
      </w:r>
    </w:p>
    <w:p>
      <w:pPr>
        <w:spacing w:line="580" w:lineRule="exact"/>
        <w:ind w:firstLineChars="400" w:firstLine="1120"/>
        <w:rPr>
          <w:rFonts w:ascii="仿宋_GB2312" w:eastAsia="仿宋_GB2312"/>
          <w:sz w:val="28"/>
        </w:rPr>
      </w:pPr>
      <w:r>
        <w:rPr>
          <w:rFonts w:ascii="仿宋_GB2312" w:eastAsia="仿宋_GB2312" w:hint="eastAsia"/>
          <w:sz w:val="28"/>
        </w:rPr>
        <w:t>（1）培训时间：2020年12月下旬—2021年2月。</w:t>
      </w:r>
    </w:p>
    <w:p>
      <w:pPr>
        <w:spacing w:line="580" w:lineRule="exact"/>
        <w:ind w:firstLineChars="400" w:firstLine="1120"/>
        <w:rPr>
          <w:rFonts w:ascii="仿宋_GB2312" w:eastAsia="仿宋_GB2312" w:hint="eastAsia"/>
          <w:sz w:val="28"/>
        </w:rPr>
      </w:pPr>
      <w:r>
        <w:rPr>
          <w:rFonts w:ascii="仿宋_GB2312" w:eastAsia="仿宋_GB2312" w:hint="eastAsia"/>
          <w:sz w:val="28"/>
        </w:rPr>
        <w:t>（2）计划学时数：</w:t>
      </w:r>
      <w:r>
        <w:rPr>
          <w:rFonts w:ascii="仿宋_GB2312" w:eastAsia="仿宋_GB2312"/>
          <w:sz w:val="28"/>
        </w:rPr>
        <w:t>60</w:t>
      </w:r>
    </w:p>
    <w:p>
      <w:pPr>
        <w:spacing w:beforeLines="50" w:before="156" w:afterLines="25" w:after="78"/>
        <w:rPr>
          <w:rFonts w:ascii="黑体" w:eastAsia="黑体"/>
          <w:b/>
          <w:bCs/>
          <w:sz w:val="30"/>
        </w:rPr>
      </w:pPr>
      <w:r>
        <w:rPr>
          <w:rFonts w:ascii="黑体" w:eastAsia="黑体" w:hint="eastAsia"/>
          <w:b/>
          <w:bCs/>
          <w:sz w:val="30"/>
        </w:rPr>
        <w:t>五、其他三项兴趣小组培训计划</w:t>
      </w:r>
    </w:p>
    <w:p>
      <w:pPr>
        <w:spacing w:beforeLines="50" w:before="156" w:afterLines="25" w:after="78"/>
        <w:ind w:firstLineChars="200" w:firstLine="560"/>
        <w:rPr>
          <w:rFonts w:ascii="仿宋_GB2312" w:eastAsia="仿宋_GB2312"/>
          <w:sz w:val="28"/>
        </w:rPr>
      </w:pPr>
      <w:r>
        <w:rPr>
          <w:rFonts w:ascii="仿宋_GB2312" w:eastAsia="仿宋_GB2312" w:hint="eastAsia"/>
          <w:sz w:val="28"/>
        </w:rPr>
        <w:t>木器制作、陶艺制作和激光剪纸暂不参加比赛，但是作为基础项目长期保留，每个项目每学期暂定培训时长均为60学时。</w:t>
      </w:r>
    </w:p>
    <w:p>
      <w:pPr>
        <w:spacing w:beforeLines="50" w:before="156" w:afterLines="25" w:after="78"/>
        <w:rPr>
          <w:rFonts w:ascii="黑体" w:eastAsia="黑体"/>
          <w:b/>
          <w:bCs/>
          <w:sz w:val="30"/>
        </w:rPr>
      </w:pPr>
      <w:r>
        <w:rPr>
          <w:rFonts w:ascii="黑体" w:eastAsia="黑体" w:hint="eastAsia"/>
          <w:b/>
          <w:bCs/>
          <w:sz w:val="30"/>
        </w:rPr>
        <w:t>六、其他</w:t>
      </w:r>
    </w:p>
    <w:p>
      <w:pPr>
        <w:spacing w:beforeLines="50" w:before="156" w:afterLines="25" w:after="78"/>
        <w:rPr>
          <w:rFonts w:ascii="黑体" w:eastAsia="黑体"/>
          <w:b/>
          <w:bCs/>
          <w:sz w:val="30"/>
        </w:rPr>
      </w:pPr>
      <w:r>
        <w:rPr>
          <w:rFonts w:ascii="黑体" w:eastAsia="黑体" w:hint="eastAsia"/>
          <w:b/>
          <w:bCs/>
          <w:sz w:val="30"/>
        </w:rPr>
        <w:t xml:space="preserve">    </w:t>
      </w:r>
      <w:r>
        <w:rPr>
          <w:rFonts w:ascii="仿宋_GB2312" w:eastAsia="仿宋_GB2312" w:hint="eastAsia"/>
          <w:sz w:val="28"/>
        </w:rPr>
        <w:t>为了便于提升培训质量和规范管理，需要为国际学生配备专用的工作坊，工作坊内部配备上述训练项目所需要的基本的必要设备和用具。</w:t>
      </w:r>
    </w:p>
    <w:p>
      <w:pPr>
        <w:spacing w:beforeLines="50" w:before="156" w:afterLines="25" w:after="78"/>
        <w:ind w:firstLineChars="200" w:firstLine="560"/>
        <w:rPr>
          <w:rFonts w:ascii="仿宋_GB2312" w:eastAsia="仿宋_GB2312"/>
          <w:sz w:val="28"/>
        </w:rPr>
      </w:pPr>
    </w:p>
    <w:p>
      <w:pPr>
        <w:spacing w:beforeLines="100" w:before="312" w:line="560" w:lineRule="exact"/>
        <w:ind w:rightChars="34" w:right="71" w:firstLine="556"/>
        <w:jc w:val="right"/>
        <w:rPr>
          <w:rFonts w:ascii="仿宋_GB2312" w:eastAsia="仿宋_GB2312"/>
          <w:sz w:val="28"/>
          <w:szCs w:val="28"/>
        </w:rPr>
      </w:pPr>
    </w:p>
    <w:p>
      <w:pPr>
        <w:spacing w:beforeLines="100" w:before="312" w:line="560" w:lineRule="exact"/>
        <w:ind w:rightChars="34" w:right="71" w:firstLine="556"/>
        <w:jc w:val="right"/>
        <w:rPr>
          <w:rFonts w:ascii="仿宋_GB2312" w:eastAsia="仿宋_GB2312"/>
          <w:sz w:val="28"/>
          <w:szCs w:val="28"/>
        </w:rPr>
      </w:pPr>
      <w:r>
        <w:rPr>
          <w:rFonts w:ascii="仿宋_GB2312" w:eastAsia="仿宋_GB2312" w:hint="eastAsia"/>
          <w:sz w:val="28"/>
          <w:szCs w:val="28"/>
        </w:rPr>
        <w:t>国际教育学院</w:t>
      </w:r>
    </w:p>
    <w:p>
      <w:pPr>
        <w:spacing w:line="560" w:lineRule="exact"/>
        <w:ind w:rightChars="34" w:right="71"/>
        <w:jc w:val="center"/>
        <w:rPr>
          <w:rFonts w:ascii="仿宋_GB2312" w:eastAsia="仿宋_GB2312"/>
          <w:sz w:val="28"/>
          <w:szCs w:val="28"/>
        </w:rPr>
      </w:pPr>
      <w:r>
        <w:rPr>
          <w:rFonts w:ascii="仿宋_GB2312" w:eastAsia="仿宋_GB2312" w:hint="eastAsia"/>
          <w:sz w:val="28"/>
          <w:szCs w:val="28"/>
        </w:rPr>
        <w:t xml:space="preserve">                                                   2</w:t>
      </w:r>
      <w:r>
        <w:rPr>
          <w:rFonts w:ascii="仿宋_GB2312" w:eastAsia="仿宋_GB2312"/>
          <w:sz w:val="28"/>
          <w:szCs w:val="28"/>
        </w:rPr>
        <w:t>020-</w:t>
      </w:r>
      <w:r>
        <w:rPr>
          <w:rFonts w:ascii="仿宋_GB2312" w:eastAsia="仿宋_GB2312" w:hint="eastAsia"/>
          <w:sz w:val="28"/>
          <w:szCs w:val="28"/>
        </w:rPr>
        <w:t>12</w:t>
      </w:r>
      <w:r>
        <w:rPr>
          <w:rFonts w:ascii="仿宋_GB2312" w:eastAsia="仿宋_GB2312"/>
          <w:sz w:val="28"/>
          <w:szCs w:val="28"/>
        </w:rPr>
        <w:t>-</w:t>
      </w:r>
      <w:r>
        <w:rPr>
          <w:rFonts w:ascii="仿宋_GB2312" w:eastAsia="仿宋_GB2312" w:hint="eastAsia"/>
          <w:sz w:val="28"/>
          <w:szCs w:val="28"/>
        </w:rPr>
        <w:t>15</w:t>
      </w:r>
    </w:p>
    <w:p>
      <w:pPr>
        <w:spacing w:afterLines="50" w:after="156"/>
      </w:pPr>
    </w:p>
    <w:sectPr>
      <w:footerReference w:type="default" r:id="rId6"/>
      <w:pgSz w:w="11906" w:h="16838"/>
      <w:pgMar w:top="1440" w:right="1440" w:bottom="1440" w:left="1440" w:header="851" w:footer="992" w:gutter="0"/>
      <w:pgNumType w:start="1"/>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Arial Unicode MS"/>
    <w:panose1 w:val="00000000000000000000"/>
    <w:charset w:val="86"/>
    <w:family w:val="auto"/>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center" w:y="1" w:anchorLock="0"/>
      <w:tabs>
        <w:tab w:val="center" w:pos="4153"/>
        <w:tab w:val="right" w:pos="8306"/>
      </w:tabs>
      <w:rPr>
        <w:rStyle w:val="15"/>
      </w:rPr>
    </w:pPr>
    <w:r>
      <w:rPr>
        <w:rStyle w:val="15"/>
      </w:rPr>
      <w:fldChar w:fldCharType="begin"/>
    </w:r>
    <w:r>
      <w:rPr>
        <w:rStyle w:val="15"/>
      </w:rPr>
      <w:instrText xml:space="preserve">PAGE  </w:instrText>
    </w:r>
    <w:r>
      <w:fldChar w:fldCharType="separate"/>
    </w:r>
    <w:r>
      <w:t xml:space="preserve"> </w:t>
    </w:r>
    <w:r>
      <w:fldChar w:fldCharType="end"/>
    </w:r>
  </w:p>
  <w:p>
    <w:pPr>
      <w:pStyle w:val="16"/>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center" w:yAlign="top" w:anchorLock="0"/>
      <w:pBdr>
        <w:between w:val="none" w:sz="0" w:space="0" w:color="auto"/>
      </w:pBdr>
      <w:tabs>
        <w:tab w:val="center" w:pos="4153"/>
        <w:tab w:val="right" w:pos="8306"/>
      </w:tabs>
    </w:pPr>
    <w:r>
      <w:fldChar w:fldCharType="begin"/>
    </w:r>
    <w:r>
      <w:instrText xml:space="preserve"> PAGE  </w:instrText>
    </w:r>
    <w:r>
      <w:fldChar w:fldCharType="separate"/>
    </w:r>
    <w:r>
      <w:t xml:space="preserve"> </w:t>
    </w:r>
    <w:r>
      <w:fldChar w:fldCharType="end"/>
    </w:r>
  </w:p>
  <w:p>
    <w:pPr>
      <w:pStyle w:val="16"/>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center" w:y="1" w:anchorLock="0"/>
      <w:tabs>
        <w:tab w:val="center" w:pos="4153"/>
        <w:tab w:val="right" w:pos="8306"/>
      </w:tabs>
      <w:rPr>
        <w:rStyle w:val="15"/>
      </w:rPr>
    </w:pPr>
    <w:r>
      <w:rPr>
        <w:rStyle w:val="15"/>
      </w:rPr>
      <w:fldChar w:fldCharType="begin"/>
    </w:r>
    <w:r>
      <w:rPr>
        <w:rStyle w:val="15"/>
      </w:rPr>
      <w:instrText xml:space="preserve">PAGE  </w:instrText>
    </w:r>
    <w:r>
      <w:fldChar w:fldCharType="separate"/>
    </w:r>
    <w:r>
      <w:rPr>
        <w:rStyle w:val="15"/>
      </w:rPr>
      <w:t>1</w:t>
    </w:r>
    <w:r>
      <w:fldChar w:fldCharType="end"/>
    </w:r>
  </w:p>
  <w:p>
    <w:pPr>
      <w:pStyle w:val="16"/>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pBdr>
        <w:bottom w:val="none" w:sz="0" w:space="0" w:color="auto"/>
      </w:pBdr>
      <w:tabs>
        <w:tab w:val="center" w:pos="4153"/>
        <w:tab w:val="right" w:pos="8306"/>
      </w:tabs>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7"/>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0"/>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pPr>
      <w:autoSpaceDE w:val="0"/>
      <w:autoSpaceDN w:val="0"/>
      <w:ind w:left="768"/>
      <w:jc w:val="left"/>
      <w:outlineLvl w:val="1"/>
    </w:pPr>
    <w:rPr>
      <w:rFonts w:ascii="微软雅黑" w:eastAsia="微软雅黑" w:cs="微软雅黑"/>
      <w:b/>
      <w:bCs/>
      <w:kern w:val="0"/>
      <w:sz w:val="31"/>
      <w:szCs w:val="31"/>
      <w:lang w:val="zh-CN" w:bidi="zh-CN"/>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character" w:styleId="15">
    <w:name w:val="page number"/>
    <w:basedOn w:val="10"/>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bottom w:val="single" w:sz="6" w:space="1" w:color="auto"/>
      </w:pBdr>
      <w:tabs>
        <w:tab w:val="center" w:pos="4153"/>
        <w:tab w:val="right" w:pos="8306"/>
      </w:tabs>
      <w:snapToGrid w:val="0"/>
      <w:jc w:val="center"/>
    </w:pPr>
    <w:rPr>
      <w:sz w:val="18"/>
    </w:rPr>
  </w:style>
  <w:style w:type="paragraph" w:styleId="18">
    <w:name w:val="Date"/>
    <w:basedOn w:val="0"/>
    <w:next w:val="0"/>
    <w:pPr>
      <w:ind w:leftChars="2500" w:left="2500"/>
    </w:pPr>
  </w:style>
  <w:style w:type="paragraph" w:styleId="19">
    <w:name w:val="Normal (Web)"/>
    <w:basedOn w:val="0"/>
    <w:pPr>
      <w:widowControl/>
      <w:spacing w:before="100" w:beforeAutospacing="1" w:after="100" w:afterAutospacing="1"/>
      <w:jc w:val="left"/>
    </w:pPr>
    <w:rPr>
      <w:rFonts w:ascii="宋体" w:cs="宋体"/>
      <w:kern w:val="0"/>
      <w:sz w:val="24"/>
      <w:szCs w:val="24"/>
    </w:rPr>
  </w:style>
  <w:style w:type="paragraph" w:styleId="20">
    <w:name w:val="Balloon Text"/>
    <w:basedOn w:val="0"/>
    <w:rPr>
      <w:sz w:val="18"/>
      <w:szCs w:val="18"/>
    </w:rPr>
  </w:style>
  <w:style w:type="paragraph" w:styleId="21">
    <w:name w:val="Body Text"/>
    <w:basedOn w:val="0"/>
    <w:pPr>
      <w:autoSpaceDE w:val="0"/>
      <w:autoSpaceDN w:val="0"/>
      <w:spacing w:before="205"/>
      <w:ind w:left="120"/>
      <w:jc w:val="left"/>
    </w:pPr>
    <w:rPr>
      <w:rFonts w:ascii="宋体" w:cs="宋体"/>
      <w:kern w:val="0"/>
      <w:sz w:val="31"/>
      <w:szCs w:val="31"/>
      <w:lang w:val="zh-CN" w:bidi="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styles" Target="styles.xml"/><Relationship Id="rId8" Type="http://schemas.openxmlformats.org/officeDocument/2006/relationships/fontTable" Target="fontTable.xml"/></Relationships>
</file>

<file path=docProps/app.xml><?xml version="1.0" encoding="utf-8"?>
<Properties xmlns="http://schemas.openxmlformats.org/officeDocument/2006/extended-properties">
  <Template>Normal.eit</Template>
  <TotalTime>189</TotalTime>
  <Application>Yozo_Office27021597764231179</Application>
  <Pages>4</Pages>
  <Words>1033</Words>
  <Characters>1130</Characters>
  <Lines>86</Lines>
  <Paragraphs>48</Paragraphs>
  <CharactersWithSpaces>1205</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河南理工大学参加第二届全国大学生工程训练</dc:title>
  <dc:creator>dxl</dc:creator>
  <cp:lastModifiedBy>Administrator</cp:lastModifiedBy>
  <cp:revision>5</cp:revision>
  <cp:lastPrinted>2019-11-18T08:56:00Z</cp:lastPrinted>
  <dcterms:created xsi:type="dcterms:W3CDTF">2020-12-23T07:16:00Z</dcterms:created>
  <dcterms:modified xsi:type="dcterms:W3CDTF">2020-12-24T03:53:46Z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2052-6.5.0.1966</vt:lpwstr>
  </property>
</Properties>
</file>